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E0D656" w14:textId="77777777" w:rsidR="0085188C" w:rsidRPr="00CD1249" w:rsidRDefault="00F80E7F" w:rsidP="00727D83">
      <w:pPr>
        <w:jc w:val="center"/>
        <w:rPr>
          <w:b/>
        </w:rPr>
      </w:pPr>
      <w:r>
        <w:rPr>
          <w:b/>
        </w:rPr>
        <w:t>Bögöte</w:t>
      </w:r>
      <w:r w:rsidR="0085188C" w:rsidRPr="00CD1249">
        <w:rPr>
          <w:b/>
        </w:rPr>
        <w:t xml:space="preserve"> Község Önkormányzata Képviselő-testületének</w:t>
      </w:r>
    </w:p>
    <w:p w14:paraId="738B70BD" w14:textId="77777777" w:rsidR="0085188C" w:rsidRPr="00CD1249" w:rsidRDefault="00DD47A7" w:rsidP="00727D83">
      <w:pPr>
        <w:jc w:val="center"/>
        <w:rPr>
          <w:b/>
        </w:rPr>
      </w:pPr>
      <w:r>
        <w:rPr>
          <w:b/>
        </w:rPr>
        <w:t xml:space="preserve">6/2015. (IX. 17.) </w:t>
      </w:r>
      <w:r w:rsidR="0085188C" w:rsidRPr="00CD1249">
        <w:rPr>
          <w:b/>
        </w:rPr>
        <w:t>önkormányzati rendelete</w:t>
      </w:r>
    </w:p>
    <w:p w14:paraId="4771039D" w14:textId="0A3BBF97" w:rsidR="0085188C" w:rsidRPr="0038481F" w:rsidRDefault="0038481F" w:rsidP="00727D83">
      <w:pPr>
        <w:jc w:val="center"/>
        <w:rPr>
          <w:i/>
        </w:rPr>
      </w:pPr>
      <w:r w:rsidRPr="0038481F">
        <w:rPr>
          <w:i/>
        </w:rPr>
        <w:t>(Egységes szerkezet</w:t>
      </w:r>
      <w:r w:rsidR="0037101D">
        <w:rPr>
          <w:i/>
        </w:rPr>
        <w:t>ben. Hatályos: 20</w:t>
      </w:r>
      <w:r w:rsidR="001F00B8">
        <w:rPr>
          <w:i/>
        </w:rPr>
        <w:t>21</w:t>
      </w:r>
      <w:r w:rsidR="0037101D">
        <w:rPr>
          <w:i/>
        </w:rPr>
        <w:t xml:space="preserve">. </w:t>
      </w:r>
      <w:r w:rsidR="001F00B8">
        <w:rPr>
          <w:i/>
        </w:rPr>
        <w:t>január</w:t>
      </w:r>
      <w:r w:rsidR="0037101D">
        <w:rPr>
          <w:i/>
        </w:rPr>
        <w:t xml:space="preserve"> 1-től</w:t>
      </w:r>
      <w:r w:rsidRPr="0038481F">
        <w:rPr>
          <w:i/>
        </w:rPr>
        <w:t>)</w:t>
      </w:r>
    </w:p>
    <w:p w14:paraId="55A468BD" w14:textId="77777777" w:rsidR="0038481F" w:rsidRPr="00CD1249" w:rsidRDefault="0038481F" w:rsidP="00727D83">
      <w:pPr>
        <w:jc w:val="center"/>
        <w:rPr>
          <w:b/>
        </w:rPr>
      </w:pPr>
    </w:p>
    <w:p w14:paraId="1F52F82C" w14:textId="77777777" w:rsidR="0085188C" w:rsidRPr="00CD1249" w:rsidRDefault="0085188C" w:rsidP="00727D83">
      <w:pPr>
        <w:jc w:val="center"/>
        <w:rPr>
          <w:b/>
        </w:rPr>
      </w:pPr>
      <w:r w:rsidRPr="00CD1249">
        <w:rPr>
          <w:b/>
        </w:rPr>
        <w:t>a helyi adókról</w:t>
      </w:r>
    </w:p>
    <w:p w14:paraId="4D077DD6" w14:textId="77777777" w:rsidR="0085188C" w:rsidRPr="00CD1249" w:rsidRDefault="0085188C" w:rsidP="00727D83"/>
    <w:p w14:paraId="33734A04" w14:textId="77777777" w:rsidR="0085188C" w:rsidRPr="00CD1249" w:rsidRDefault="00F80E7F" w:rsidP="00727D83">
      <w:pPr>
        <w:pStyle w:val="NormlWeb"/>
        <w:spacing w:before="0" w:beforeAutospacing="0" w:after="0" w:afterAutospacing="0"/>
        <w:jc w:val="both"/>
      </w:pPr>
      <w:r>
        <w:t>Bögöte</w:t>
      </w:r>
      <w:r w:rsidR="0085188C" w:rsidRPr="00CD1249">
        <w:t xml:space="preserve"> Község Önkormányzatának Képviselő-testülete a helyi adókról szóló 1990. évi C. törvény 1. §-</w:t>
      </w:r>
      <w:proofErr w:type="spellStart"/>
      <w:r w:rsidR="0085188C" w:rsidRPr="00CD1249">
        <w:t>ának</w:t>
      </w:r>
      <w:proofErr w:type="spellEnd"/>
      <w:r w:rsidR="0085188C" w:rsidRPr="00CD1249">
        <w:t xml:space="preserve"> (1) bekezdésében</w:t>
      </w:r>
      <w:r w:rsidR="005D6616" w:rsidRPr="00CD1249">
        <w:t xml:space="preserve"> </w:t>
      </w:r>
      <w:r w:rsidR="0085188C" w:rsidRPr="00CD1249">
        <w:t>kapott felhatalmazás alapján, az Alaptörvény 32. cikk (1) bekezdés a) és h) pontjában, valamint Magyarország helyi önkormányzatairól szóló 2011. évi CLXXXIX. törvény 13. § (1) bekezdésének 13. pontjában meghatározott feladatkörében eljárva a következőket rendeli el:</w:t>
      </w:r>
    </w:p>
    <w:p w14:paraId="68EB5C09" w14:textId="77777777" w:rsidR="0085188C" w:rsidRPr="00CD1249" w:rsidRDefault="0085188C" w:rsidP="00727D83">
      <w:pPr>
        <w:pStyle w:val="NormlWeb"/>
        <w:spacing w:before="0" w:beforeAutospacing="0" w:after="0" w:afterAutospacing="0"/>
        <w:jc w:val="both"/>
      </w:pPr>
    </w:p>
    <w:p w14:paraId="2836A448" w14:textId="77777777" w:rsidR="0085188C" w:rsidRPr="00CD1249" w:rsidRDefault="0085188C" w:rsidP="00727D83">
      <w:pPr>
        <w:pStyle w:val="NormlWeb"/>
        <w:spacing w:before="0" w:beforeAutospacing="0" w:after="0" w:afterAutospacing="0"/>
        <w:jc w:val="center"/>
        <w:rPr>
          <w:rStyle w:val="Kiemels2"/>
        </w:rPr>
      </w:pPr>
      <w:r w:rsidRPr="00CD1249">
        <w:rPr>
          <w:rStyle w:val="Kiemels2"/>
        </w:rPr>
        <w:t>I. FEJEZET</w:t>
      </w:r>
    </w:p>
    <w:p w14:paraId="53491DEB" w14:textId="77777777" w:rsidR="0085188C" w:rsidRDefault="0085188C" w:rsidP="00727D83">
      <w:pPr>
        <w:pStyle w:val="NormlWeb"/>
        <w:spacing w:before="0" w:beforeAutospacing="0" w:after="0" w:afterAutospacing="0"/>
        <w:jc w:val="center"/>
        <w:rPr>
          <w:b/>
        </w:rPr>
      </w:pPr>
      <w:r w:rsidRPr="00CD1249">
        <w:rPr>
          <w:b/>
        </w:rPr>
        <w:t>Kommunális jellegű adók</w:t>
      </w:r>
    </w:p>
    <w:p w14:paraId="370DB051" w14:textId="77777777" w:rsidR="0038481F" w:rsidRPr="00CD1249" w:rsidRDefault="0038481F" w:rsidP="00727D83">
      <w:pPr>
        <w:pStyle w:val="NormlWeb"/>
        <w:spacing w:before="0" w:beforeAutospacing="0" w:after="0" w:afterAutospacing="0"/>
        <w:jc w:val="center"/>
        <w:rPr>
          <w:b/>
        </w:rPr>
      </w:pPr>
    </w:p>
    <w:p w14:paraId="2331D524" w14:textId="77777777" w:rsidR="0085188C" w:rsidRPr="00CD1249" w:rsidRDefault="0085188C" w:rsidP="00727D83">
      <w:pPr>
        <w:pStyle w:val="NormlWeb"/>
        <w:spacing w:before="0" w:beforeAutospacing="0" w:after="0" w:afterAutospacing="0"/>
        <w:jc w:val="center"/>
        <w:rPr>
          <w:b/>
        </w:rPr>
      </w:pPr>
      <w:r w:rsidRPr="00CD1249">
        <w:rPr>
          <w:b/>
        </w:rPr>
        <w:t>Magánszemély kommunális adója</w:t>
      </w:r>
    </w:p>
    <w:p w14:paraId="49CA8505" w14:textId="77777777" w:rsidR="00374828" w:rsidRPr="00CD1249" w:rsidRDefault="00374828" w:rsidP="00374828">
      <w:pPr>
        <w:pStyle w:val="NormlWeb"/>
        <w:spacing w:before="0" w:beforeAutospacing="0" w:after="0" w:afterAutospacing="0"/>
        <w:jc w:val="center"/>
        <w:rPr>
          <w:rStyle w:val="Kiemels2"/>
        </w:rPr>
      </w:pPr>
      <w:r w:rsidRPr="00CD1249">
        <w:rPr>
          <w:rStyle w:val="Kiemels2"/>
        </w:rPr>
        <w:t>1. §</w:t>
      </w:r>
    </w:p>
    <w:p w14:paraId="795DDA78" w14:textId="77777777" w:rsidR="0085188C" w:rsidRPr="00CD1249" w:rsidRDefault="0085188C" w:rsidP="00727D83">
      <w:pPr>
        <w:pStyle w:val="NormlWeb"/>
        <w:spacing w:before="0" w:beforeAutospacing="0" w:after="0" w:afterAutospacing="0"/>
        <w:jc w:val="center"/>
        <w:rPr>
          <w:rStyle w:val="Kiemels2"/>
        </w:rPr>
      </w:pPr>
    </w:p>
    <w:p w14:paraId="20931CA4" w14:textId="77777777" w:rsidR="0085188C" w:rsidRPr="00CD1249" w:rsidRDefault="0085188C" w:rsidP="00727D83">
      <w:pPr>
        <w:pStyle w:val="NormlWeb"/>
        <w:spacing w:before="0" w:beforeAutospacing="0" w:after="0" w:afterAutospacing="0"/>
        <w:jc w:val="both"/>
      </w:pPr>
      <w:r w:rsidRPr="00CD1249">
        <w:t xml:space="preserve">Az adó évi mértéke adótárgyanként, illetőleg lakásbérleti jogonként </w:t>
      </w:r>
      <w:proofErr w:type="gramStart"/>
      <w:r w:rsidRPr="00CD1249">
        <w:t>15</w:t>
      </w:r>
      <w:r w:rsidR="005D6616" w:rsidRPr="00CD1249">
        <w:t>.</w:t>
      </w:r>
      <w:r w:rsidRPr="00CD1249">
        <w:t>000,-</w:t>
      </w:r>
      <w:proofErr w:type="gramEnd"/>
      <w:r w:rsidRPr="00CD1249">
        <w:t xml:space="preserve"> Ft.</w:t>
      </w:r>
    </w:p>
    <w:p w14:paraId="46BE7A8C" w14:textId="77777777" w:rsidR="0085188C" w:rsidRPr="00CD1249" w:rsidRDefault="0085188C" w:rsidP="00727D83">
      <w:pPr>
        <w:pStyle w:val="NormlWeb"/>
        <w:spacing w:before="0" w:beforeAutospacing="0" w:after="0" w:afterAutospacing="0"/>
        <w:jc w:val="both"/>
      </w:pPr>
    </w:p>
    <w:p w14:paraId="147024D4" w14:textId="77777777" w:rsidR="0085188C" w:rsidRPr="00CD1249" w:rsidRDefault="0085188C" w:rsidP="00727D83">
      <w:pPr>
        <w:pStyle w:val="NormlWeb"/>
        <w:spacing w:before="0" w:beforeAutospacing="0" w:after="0" w:afterAutospacing="0"/>
        <w:jc w:val="center"/>
        <w:rPr>
          <w:rStyle w:val="Kiemels2"/>
        </w:rPr>
      </w:pPr>
      <w:r w:rsidRPr="00CD1249">
        <w:rPr>
          <w:rStyle w:val="Kiemels2"/>
        </w:rPr>
        <w:t>Adómentesség</w:t>
      </w:r>
    </w:p>
    <w:p w14:paraId="2D4195EF" w14:textId="77777777" w:rsidR="0085188C" w:rsidRPr="00CD1249" w:rsidRDefault="005D6616" w:rsidP="00727D83">
      <w:pPr>
        <w:pStyle w:val="NormlWeb"/>
        <w:spacing w:before="0" w:beforeAutospacing="0" w:after="0" w:afterAutospacing="0"/>
        <w:jc w:val="center"/>
        <w:rPr>
          <w:rStyle w:val="Kiemels2"/>
          <w:b w:val="0"/>
        </w:rPr>
      </w:pPr>
      <w:r w:rsidRPr="00CD1249">
        <w:rPr>
          <w:rStyle w:val="Kiemels2"/>
        </w:rPr>
        <w:t>2</w:t>
      </w:r>
      <w:r w:rsidR="0085188C" w:rsidRPr="00CD1249">
        <w:rPr>
          <w:rStyle w:val="Kiemels2"/>
        </w:rPr>
        <w:t>. §</w:t>
      </w:r>
    </w:p>
    <w:p w14:paraId="4821BF26" w14:textId="77777777" w:rsidR="0085188C" w:rsidRPr="00CD1249" w:rsidRDefault="0085188C" w:rsidP="00727D83">
      <w:pPr>
        <w:pStyle w:val="NormlWeb"/>
        <w:spacing w:before="0" w:beforeAutospacing="0" w:after="0" w:afterAutospacing="0"/>
        <w:jc w:val="center"/>
      </w:pPr>
    </w:p>
    <w:p w14:paraId="51AF0007" w14:textId="77777777" w:rsidR="0085188C" w:rsidRPr="00CD1249" w:rsidRDefault="0085188C" w:rsidP="00A9680C">
      <w:pPr>
        <w:pStyle w:val="NormlWeb"/>
        <w:spacing w:before="0" w:beforeAutospacing="0" w:after="0" w:afterAutospacing="0"/>
        <w:jc w:val="both"/>
      </w:pPr>
      <w:r w:rsidRPr="00CD1249">
        <w:t xml:space="preserve">Mentes a magánszemély kommunális adója alól </w:t>
      </w:r>
      <w:r w:rsidR="005D6616" w:rsidRPr="00CD1249">
        <w:t>a külterületi ingatlan</w:t>
      </w:r>
      <w:r w:rsidR="00B30027">
        <w:t>, a beépítetlen belterületi földrészlet (telek)</w:t>
      </w:r>
      <w:r w:rsidR="005D6616" w:rsidRPr="00CD1249">
        <w:t xml:space="preserve"> és </w:t>
      </w:r>
      <w:r w:rsidRPr="00CD1249">
        <w:t xml:space="preserve">az adóalanynak a lakás tulajdonával azonos helyrajzi számon nyilvántartott minden nem lakás céljára szolgáló építménye. </w:t>
      </w:r>
    </w:p>
    <w:p w14:paraId="41A0E39C" w14:textId="77777777" w:rsidR="0085188C" w:rsidRPr="00CD1249" w:rsidRDefault="0085188C" w:rsidP="00A9680C">
      <w:pPr>
        <w:pStyle w:val="NormlWeb"/>
        <w:spacing w:before="0" w:beforeAutospacing="0" w:after="0" w:afterAutospacing="0"/>
        <w:jc w:val="both"/>
      </w:pPr>
    </w:p>
    <w:p w14:paraId="5448B40F" w14:textId="77777777" w:rsidR="0085188C" w:rsidRPr="00CD1249" w:rsidRDefault="0085188C" w:rsidP="00727D83">
      <w:pPr>
        <w:pStyle w:val="NormlWeb"/>
        <w:spacing w:before="0" w:beforeAutospacing="0" w:after="0" w:afterAutospacing="0"/>
        <w:jc w:val="center"/>
      </w:pPr>
      <w:r w:rsidRPr="00CD1249">
        <w:rPr>
          <w:rStyle w:val="Kiemels2"/>
        </w:rPr>
        <w:t>Kedvezmények</w:t>
      </w:r>
    </w:p>
    <w:p w14:paraId="04307BDE" w14:textId="77777777" w:rsidR="0085188C" w:rsidRPr="00CD1249" w:rsidRDefault="0085188C" w:rsidP="00727D83">
      <w:pPr>
        <w:pStyle w:val="NormlWeb"/>
        <w:spacing w:before="0" w:beforeAutospacing="0" w:after="0" w:afterAutospacing="0"/>
        <w:jc w:val="center"/>
        <w:rPr>
          <w:rStyle w:val="Kiemels2"/>
        </w:rPr>
      </w:pPr>
      <w:r w:rsidRPr="00CD1249">
        <w:rPr>
          <w:b/>
        </w:rPr>
        <w:t> </w:t>
      </w:r>
      <w:r w:rsidR="005D6616" w:rsidRPr="00CD1249">
        <w:rPr>
          <w:b/>
        </w:rPr>
        <w:t>3</w:t>
      </w:r>
      <w:r w:rsidRPr="00CD1249">
        <w:rPr>
          <w:rStyle w:val="Kiemels2"/>
          <w:b w:val="0"/>
        </w:rPr>
        <w:t>.</w:t>
      </w:r>
      <w:r w:rsidR="005D6616" w:rsidRPr="00CD1249">
        <w:rPr>
          <w:rStyle w:val="Kiemels2"/>
          <w:b w:val="0"/>
        </w:rPr>
        <w:t xml:space="preserve"> </w:t>
      </w:r>
      <w:r w:rsidR="005D6616" w:rsidRPr="00CD1249">
        <w:rPr>
          <w:rStyle w:val="Kiemels2"/>
        </w:rPr>
        <w:t>§</w:t>
      </w:r>
    </w:p>
    <w:p w14:paraId="530CB403" w14:textId="77777777" w:rsidR="005D6616" w:rsidRPr="00CD1249" w:rsidRDefault="005D6616" w:rsidP="00727D83">
      <w:pPr>
        <w:pStyle w:val="NormlWeb"/>
        <w:spacing w:before="0" w:beforeAutospacing="0" w:after="0" w:afterAutospacing="0"/>
        <w:jc w:val="center"/>
        <w:rPr>
          <w:rStyle w:val="Kiemels2"/>
          <w:b w:val="0"/>
        </w:rPr>
      </w:pPr>
    </w:p>
    <w:p w14:paraId="2962B20E" w14:textId="77777777" w:rsidR="0085188C" w:rsidRPr="00CD1249" w:rsidRDefault="0085188C" w:rsidP="004A1D38">
      <w:pPr>
        <w:jc w:val="both"/>
      </w:pPr>
      <w:r w:rsidRPr="00CD1249">
        <w:t>(1)  Életvitelszerű lakás céljára ténylegesen használt ingatlan esetében a fizetendő adóból az adózó a</w:t>
      </w:r>
      <w:r w:rsidR="005D6616" w:rsidRPr="00CD1249">
        <w:t>z 1</w:t>
      </w:r>
      <w:r w:rsidRPr="00CD1249">
        <w:t>.</w:t>
      </w:r>
      <w:r w:rsidR="005D6616" w:rsidRPr="00CD1249">
        <w:t xml:space="preserve"> </w:t>
      </w:r>
      <w:r w:rsidRPr="00CD1249">
        <w:t xml:space="preserve">§-ban meghatározott adótétel összegéből </w:t>
      </w:r>
      <w:proofErr w:type="gramStart"/>
      <w:r w:rsidRPr="00CD1249">
        <w:t>1</w:t>
      </w:r>
      <w:r w:rsidR="00F80E7F">
        <w:t>3</w:t>
      </w:r>
      <w:r w:rsidR="005D6616" w:rsidRPr="00CD1249">
        <w:t>.</w:t>
      </w:r>
      <w:r w:rsidRPr="00CD1249">
        <w:t>000</w:t>
      </w:r>
      <w:r w:rsidR="005D6616" w:rsidRPr="00CD1249">
        <w:t>,-</w:t>
      </w:r>
      <w:proofErr w:type="gramEnd"/>
      <w:r w:rsidRPr="00CD1249">
        <w:t xml:space="preserve"> F</w:t>
      </w:r>
      <w:r w:rsidR="005D6616" w:rsidRPr="00CD1249">
        <w:t>t</w:t>
      </w:r>
      <w:r w:rsidRPr="00CD1249">
        <w:t xml:space="preserve"> kedvezményben részesül. </w:t>
      </w:r>
    </w:p>
    <w:p w14:paraId="4A558A31" w14:textId="77777777" w:rsidR="00DD47A7" w:rsidRPr="00CD1249" w:rsidRDefault="00DD47A7" w:rsidP="005D6616">
      <w:pPr>
        <w:jc w:val="both"/>
      </w:pPr>
      <w:r w:rsidRPr="00DD47A7">
        <w:rPr>
          <w:bCs/>
        </w:rPr>
        <w:t>(</w:t>
      </w:r>
      <w:r w:rsidR="00F80E7F">
        <w:rPr>
          <w:bCs/>
        </w:rPr>
        <w:t>2</w:t>
      </w:r>
      <w:r w:rsidRPr="00DD47A7">
        <w:rPr>
          <w:bCs/>
        </w:rPr>
        <w:t>) Életvitelszerű lakás:</w:t>
      </w:r>
      <w:r w:rsidRPr="00DD47A7">
        <w:rPr>
          <w:b/>
          <w:bCs/>
        </w:rPr>
        <w:t xml:space="preserve"> </w:t>
      </w:r>
      <w:r w:rsidRPr="00DD47A7">
        <w:t>különösen, ha</w:t>
      </w:r>
      <w:r w:rsidRPr="00DD47A7">
        <w:rPr>
          <w:b/>
          <w:bCs/>
        </w:rPr>
        <w:t xml:space="preserve"> </w:t>
      </w:r>
      <w:r w:rsidRPr="00DD47A7">
        <w:t xml:space="preserve">azt a természetes személyadózó </w:t>
      </w:r>
      <w:r w:rsidR="00F80E7F">
        <w:t>Bögöte</w:t>
      </w:r>
      <w:r w:rsidRPr="00DD47A7">
        <w:t xml:space="preserve"> terültén lévő ingatlanból szervezi életét az év minden napján (erre utal, hogy innen indul munkába vagy oktatási intézménybe, ide ér haza, ez az ingatlan biztosítja az életviteléhez szükséges tevékenységeket – főzés, mosás, családi élet szervezése), ezen ingatlan nyilvántartás szerinti címe szerepel elsődleges elérési címeként a hatóságoknál, közműszolgáltatóknál. Nem tekinthető életvitelszerű lakásnak, ha az érintett ritkán, alkalomszerűen, üdülési célból, vagy az ott lakás látszatának keltése céljából használ egy ingatlant.</w:t>
      </w:r>
    </w:p>
    <w:p w14:paraId="4EA3621A" w14:textId="77777777" w:rsidR="00623D8D" w:rsidRDefault="00623D8D" w:rsidP="00623D8D">
      <w:pPr>
        <w:jc w:val="center"/>
        <w:rPr>
          <w:b/>
          <w:bCs/>
        </w:rPr>
      </w:pPr>
    </w:p>
    <w:p w14:paraId="6CF7534A" w14:textId="77777777" w:rsidR="00623D8D" w:rsidRPr="005006E5" w:rsidRDefault="00623D8D" w:rsidP="00623D8D">
      <w:pPr>
        <w:jc w:val="center"/>
      </w:pPr>
      <w:r>
        <w:rPr>
          <w:b/>
          <w:bCs/>
        </w:rPr>
        <w:t xml:space="preserve">3/A. </w:t>
      </w:r>
      <w:r w:rsidRPr="005006E5">
        <w:rPr>
          <w:b/>
          <w:bCs/>
        </w:rPr>
        <w:t>§</w:t>
      </w:r>
      <w:r>
        <w:rPr>
          <w:rStyle w:val="Lbjegyzet-hivatkozs"/>
          <w:b/>
          <w:bCs/>
        </w:rPr>
        <w:footnoteReference w:id="1"/>
      </w:r>
    </w:p>
    <w:p w14:paraId="67432189" w14:textId="77777777" w:rsidR="00623D8D" w:rsidRDefault="00623D8D" w:rsidP="00623D8D">
      <w:pPr>
        <w:jc w:val="center"/>
        <w:rPr>
          <w:b/>
          <w:bCs/>
        </w:rPr>
      </w:pPr>
      <w:r w:rsidRPr="005006E5">
        <w:rPr>
          <w:b/>
          <w:bCs/>
        </w:rPr>
        <w:t>Idegenforgalmi adó</w:t>
      </w:r>
    </w:p>
    <w:p w14:paraId="156A7517" w14:textId="77777777" w:rsidR="00623D8D" w:rsidRPr="005006E5" w:rsidRDefault="00623D8D" w:rsidP="00623D8D">
      <w:pPr>
        <w:jc w:val="both"/>
      </w:pPr>
    </w:p>
    <w:p w14:paraId="301AB18C" w14:textId="77777777" w:rsidR="00623D8D" w:rsidRPr="005006E5" w:rsidRDefault="00623D8D" w:rsidP="00623D8D">
      <w:pPr>
        <w:jc w:val="both"/>
      </w:pPr>
      <w:r w:rsidRPr="005006E5">
        <w:t>(</w:t>
      </w:r>
      <w:r>
        <w:t>1</w:t>
      </w:r>
      <w:r w:rsidRPr="005006E5">
        <w:t>) Az adó mértéke szemé</w:t>
      </w:r>
      <w:r>
        <w:t xml:space="preserve">lyenként és megkezdett </w:t>
      </w:r>
      <w:proofErr w:type="spellStart"/>
      <w:r>
        <w:t>vendégéjszakánként</w:t>
      </w:r>
      <w:proofErr w:type="spellEnd"/>
      <w:r>
        <w:t>: 50,- Ft.</w:t>
      </w:r>
    </w:p>
    <w:p w14:paraId="0B1A1890" w14:textId="77777777" w:rsidR="00623D8D" w:rsidRPr="005006E5" w:rsidRDefault="00623D8D" w:rsidP="00623D8D">
      <w:pPr>
        <w:jc w:val="both"/>
      </w:pPr>
      <w:r w:rsidRPr="005006E5">
        <w:t>(</w:t>
      </w:r>
      <w:r>
        <w:t>2</w:t>
      </w:r>
      <w:r w:rsidRPr="005006E5">
        <w:t>) Az adóbeszedésre kötelezett köteles a szálláshelyen megszálló vendégről az adó alapjának és összegének megállapítására alkalmas nyilvántart</w:t>
      </w:r>
      <w:r>
        <w:t>ást vezetni az alábbi adatokkal</w:t>
      </w:r>
      <w:r w:rsidRPr="005006E5">
        <w:t>:</w:t>
      </w:r>
    </w:p>
    <w:p w14:paraId="032CF17B" w14:textId="77777777" w:rsidR="00623D8D" w:rsidRPr="005006E5" w:rsidRDefault="00623D8D" w:rsidP="00623D8D">
      <w:pPr>
        <w:ind w:left="284"/>
        <w:jc w:val="both"/>
      </w:pPr>
      <w:r w:rsidRPr="005006E5">
        <w:t xml:space="preserve">a) a vendég </w:t>
      </w:r>
      <w:r>
        <w:t>családi és utóneve,</w:t>
      </w:r>
    </w:p>
    <w:p w14:paraId="6E38B2C1" w14:textId="77777777" w:rsidR="00623D8D" w:rsidRPr="005006E5" w:rsidRDefault="00623D8D" w:rsidP="00623D8D">
      <w:pPr>
        <w:ind w:left="284"/>
        <w:jc w:val="both"/>
      </w:pPr>
      <w:r w:rsidRPr="005006E5">
        <w:t>b) a vendég születési helye és ideje,</w:t>
      </w:r>
    </w:p>
    <w:p w14:paraId="102E835D" w14:textId="77777777" w:rsidR="00623D8D" w:rsidRPr="005006E5" w:rsidRDefault="00623D8D" w:rsidP="00623D8D">
      <w:pPr>
        <w:ind w:left="284"/>
        <w:jc w:val="both"/>
      </w:pPr>
      <w:r w:rsidRPr="005006E5">
        <w:lastRenderedPageBreak/>
        <w:t>c) a vendég lakcíme</w:t>
      </w:r>
      <w:r>
        <w:t>,</w:t>
      </w:r>
    </w:p>
    <w:p w14:paraId="63724AE5" w14:textId="77777777" w:rsidR="00623D8D" w:rsidRPr="005006E5" w:rsidRDefault="00623D8D" w:rsidP="00623D8D">
      <w:pPr>
        <w:ind w:left="284"/>
        <w:jc w:val="both"/>
      </w:pPr>
      <w:r w:rsidRPr="005006E5">
        <w:t>d) a szálláshelyen való tartózkodás kezdő és befejező időpontja,</w:t>
      </w:r>
    </w:p>
    <w:p w14:paraId="32B0114D" w14:textId="77777777" w:rsidR="00623D8D" w:rsidRPr="005006E5" w:rsidRDefault="00623D8D" w:rsidP="00623D8D">
      <w:pPr>
        <w:ind w:left="284"/>
        <w:jc w:val="both"/>
      </w:pPr>
      <w:r w:rsidRPr="005006E5">
        <w:t>e) az idegenforgalmi adómentesség jogcíme,</w:t>
      </w:r>
    </w:p>
    <w:p w14:paraId="27949635" w14:textId="77777777" w:rsidR="00623D8D" w:rsidRPr="005006E5" w:rsidRDefault="00623D8D" w:rsidP="00623D8D">
      <w:pPr>
        <w:ind w:left="284"/>
        <w:jc w:val="both"/>
      </w:pPr>
      <w:r w:rsidRPr="005006E5">
        <w:t>f) a vendég sajátkezű aláírása.</w:t>
      </w:r>
    </w:p>
    <w:p w14:paraId="0A5343ED" w14:textId="77777777" w:rsidR="00623D8D" w:rsidRPr="005006E5" w:rsidRDefault="00623D8D" w:rsidP="00623D8D">
      <w:pPr>
        <w:jc w:val="both"/>
      </w:pPr>
      <w:r>
        <w:t>(3</w:t>
      </w:r>
      <w:r w:rsidRPr="005006E5">
        <w:t>) A (</w:t>
      </w:r>
      <w:r>
        <w:t>2</w:t>
      </w:r>
      <w:r w:rsidRPr="005006E5">
        <w:t>) bekezdésben meghatározott vendégkönyvet használatbavétel előtt a jegyző hitelesíti. A vendégkönyvet a szállásadó köteles a tárgyév végén lezárni és a jegyzővel a tárgyévet követő év január 31. napjával záradékoltatni. A záradékoltatott vendégkönyveket a következő években is lehet használni, ha tartalmaz további nyilvántartási helyet.</w:t>
      </w:r>
    </w:p>
    <w:p w14:paraId="37619851" w14:textId="77777777" w:rsidR="0085188C" w:rsidRPr="00CD1249" w:rsidRDefault="0085188C" w:rsidP="00A9680C">
      <w:pPr>
        <w:pStyle w:val="NormlWeb"/>
        <w:spacing w:before="0" w:beforeAutospacing="0" w:after="0" w:afterAutospacing="0"/>
        <w:jc w:val="center"/>
        <w:rPr>
          <w:rStyle w:val="Kiemels2"/>
        </w:rPr>
      </w:pPr>
    </w:p>
    <w:p w14:paraId="361D1E43" w14:textId="77777777" w:rsidR="0085188C" w:rsidRDefault="0085188C" w:rsidP="00A9680C">
      <w:pPr>
        <w:pStyle w:val="NormlWeb"/>
        <w:spacing w:before="0" w:beforeAutospacing="0" w:after="0" w:afterAutospacing="0"/>
        <w:jc w:val="center"/>
        <w:rPr>
          <w:rStyle w:val="Kiemels2"/>
        </w:rPr>
      </w:pPr>
      <w:r w:rsidRPr="00CD1249">
        <w:rPr>
          <w:rStyle w:val="Kiemels2"/>
        </w:rPr>
        <w:t>II. FEJEZET</w:t>
      </w:r>
    </w:p>
    <w:p w14:paraId="161ECB15" w14:textId="77777777" w:rsidR="0038481F" w:rsidRPr="00CD1249" w:rsidRDefault="0038481F" w:rsidP="00A9680C">
      <w:pPr>
        <w:pStyle w:val="NormlWeb"/>
        <w:spacing w:before="0" w:beforeAutospacing="0" w:after="0" w:afterAutospacing="0"/>
        <w:jc w:val="center"/>
        <w:rPr>
          <w:rStyle w:val="Kiemels2"/>
        </w:rPr>
      </w:pPr>
    </w:p>
    <w:p w14:paraId="366196D5" w14:textId="77777777" w:rsidR="0085188C" w:rsidRPr="00CD1249" w:rsidRDefault="0085188C" w:rsidP="00727D83">
      <w:pPr>
        <w:pStyle w:val="NormlWeb"/>
        <w:spacing w:before="0" w:beforeAutospacing="0" w:after="0" w:afterAutospacing="0"/>
        <w:jc w:val="center"/>
        <w:rPr>
          <w:rStyle w:val="Kiemels2"/>
        </w:rPr>
      </w:pPr>
      <w:r w:rsidRPr="00CD1249">
        <w:rPr>
          <w:rStyle w:val="Kiemels2"/>
        </w:rPr>
        <w:t>Helyi iparűzési adó</w:t>
      </w:r>
    </w:p>
    <w:p w14:paraId="58E437AE" w14:textId="77777777" w:rsidR="0085188C" w:rsidRPr="00CD1249" w:rsidRDefault="00CD1249" w:rsidP="00727D83">
      <w:pPr>
        <w:pStyle w:val="NormlWeb"/>
        <w:spacing w:before="0" w:beforeAutospacing="0" w:after="0" w:afterAutospacing="0"/>
        <w:jc w:val="center"/>
        <w:rPr>
          <w:b/>
        </w:rPr>
      </w:pPr>
      <w:r w:rsidRPr="00CD1249">
        <w:rPr>
          <w:b/>
        </w:rPr>
        <w:t>4</w:t>
      </w:r>
      <w:r w:rsidR="0085188C" w:rsidRPr="00CD1249">
        <w:rPr>
          <w:b/>
        </w:rPr>
        <w:t xml:space="preserve">. § </w:t>
      </w:r>
    </w:p>
    <w:p w14:paraId="4638E0EF" w14:textId="77777777" w:rsidR="0085188C" w:rsidRPr="00CD1249" w:rsidRDefault="0085188C" w:rsidP="00727D83">
      <w:pPr>
        <w:pStyle w:val="NormlWeb"/>
        <w:spacing w:before="0" w:beforeAutospacing="0" w:after="0" w:afterAutospacing="0"/>
        <w:jc w:val="center"/>
        <w:rPr>
          <w:b/>
        </w:rPr>
      </w:pPr>
    </w:p>
    <w:p w14:paraId="657C2ABF" w14:textId="77777777" w:rsidR="001F00B8" w:rsidRPr="001F00B8" w:rsidRDefault="001F00B8" w:rsidP="00727D83">
      <w:pPr>
        <w:pStyle w:val="NormlWeb"/>
        <w:spacing w:before="0" w:beforeAutospacing="0" w:after="0" w:afterAutospacing="0"/>
        <w:jc w:val="both"/>
        <w:rPr>
          <w:strike/>
        </w:rPr>
      </w:pPr>
    </w:p>
    <w:p w14:paraId="27463D8B" w14:textId="3131C9C4" w:rsidR="001F00B8" w:rsidRPr="004023A9" w:rsidRDefault="001F00B8" w:rsidP="001F00B8">
      <w:pPr>
        <w:pStyle w:val="NormlWeb"/>
        <w:spacing w:before="0" w:beforeAutospacing="0" w:after="0" w:afterAutospacing="0"/>
        <w:jc w:val="both"/>
      </w:pPr>
      <w:r w:rsidRPr="004023A9">
        <w:t>A helyi iparűzési adó mértéke az adóalap 1,6 %-a.</w:t>
      </w:r>
      <w:r w:rsidRPr="004023A9">
        <w:rPr>
          <w:rStyle w:val="Lbjegyzet-hivatkozs"/>
          <w:b/>
          <w:bCs/>
        </w:rPr>
        <w:footnoteReference w:id="2"/>
      </w:r>
    </w:p>
    <w:p w14:paraId="4FF92897" w14:textId="77777777" w:rsidR="0085188C" w:rsidRPr="00CD1249" w:rsidRDefault="0085188C" w:rsidP="0038481F">
      <w:pPr>
        <w:pStyle w:val="NormlWeb"/>
        <w:spacing w:before="0" w:beforeAutospacing="0" w:after="0" w:afterAutospacing="0"/>
        <w:jc w:val="center"/>
      </w:pPr>
    </w:p>
    <w:p w14:paraId="24971055" w14:textId="77777777" w:rsidR="00C86E71" w:rsidRDefault="00C86E71" w:rsidP="0038481F">
      <w:pPr>
        <w:jc w:val="center"/>
        <w:rPr>
          <w:b/>
          <w:iCs/>
        </w:rPr>
      </w:pPr>
      <w:r w:rsidRPr="0038481F">
        <w:rPr>
          <w:b/>
          <w:iCs/>
        </w:rPr>
        <w:t>Adómentesség, adókedvezmény</w:t>
      </w:r>
    </w:p>
    <w:p w14:paraId="525A60CC" w14:textId="77777777" w:rsidR="00A72C32" w:rsidRDefault="00A72C32" w:rsidP="0038481F">
      <w:pPr>
        <w:jc w:val="center"/>
        <w:rPr>
          <w:b/>
          <w:iCs/>
        </w:rPr>
      </w:pPr>
      <w:r>
        <w:rPr>
          <w:b/>
          <w:iCs/>
        </w:rPr>
        <w:t>5. §</w:t>
      </w:r>
      <w:r>
        <w:rPr>
          <w:rStyle w:val="Lbjegyzet-hivatkozs"/>
          <w:b/>
          <w:iCs/>
        </w:rPr>
        <w:footnoteReference w:id="3"/>
      </w:r>
    </w:p>
    <w:p w14:paraId="70405CBB" w14:textId="77777777" w:rsidR="00A72C32" w:rsidRPr="0038481F" w:rsidRDefault="00A72C32" w:rsidP="0038481F">
      <w:pPr>
        <w:jc w:val="center"/>
        <w:rPr>
          <w:b/>
        </w:rPr>
      </w:pPr>
    </w:p>
    <w:p w14:paraId="4FB83BB8" w14:textId="10657A38" w:rsidR="001F00B8" w:rsidRPr="004023A9" w:rsidRDefault="001F00B8" w:rsidP="001F00B8">
      <w:pPr>
        <w:pStyle w:val="NormlWeb"/>
        <w:spacing w:before="0" w:beforeAutospacing="0" w:after="0" w:afterAutospacing="0"/>
        <w:jc w:val="both"/>
        <w:rPr>
          <w:iCs/>
        </w:rPr>
      </w:pPr>
      <w:r w:rsidRPr="004023A9">
        <w:rPr>
          <w:iCs/>
        </w:rPr>
        <w:t xml:space="preserve">Mentes a helyi iparűzési adó alól a helyi adókról szóló 1990. évi C. törvény (a továbbiakban: </w:t>
      </w:r>
      <w:proofErr w:type="spellStart"/>
      <w:r w:rsidRPr="004023A9">
        <w:rPr>
          <w:iCs/>
        </w:rPr>
        <w:t>Htv</w:t>
      </w:r>
      <w:proofErr w:type="spellEnd"/>
      <w:r w:rsidRPr="004023A9">
        <w:rPr>
          <w:iCs/>
        </w:rPr>
        <w:t xml:space="preserve">.) 52. § 23. pontja szerinti háziorvos és védőnő vállalkozó, amennyiben a </w:t>
      </w:r>
      <w:proofErr w:type="spellStart"/>
      <w:r w:rsidRPr="004023A9">
        <w:rPr>
          <w:iCs/>
        </w:rPr>
        <w:t>Htv</w:t>
      </w:r>
      <w:proofErr w:type="spellEnd"/>
      <w:r w:rsidRPr="004023A9">
        <w:rPr>
          <w:iCs/>
        </w:rPr>
        <w:t>. 39/C. § (3) bekezdésében foglalt feltételeknek megfelel.</w:t>
      </w:r>
      <w:r w:rsidRPr="004023A9">
        <w:rPr>
          <w:rStyle w:val="Lbjegyzet-hivatkozs"/>
          <w:b/>
          <w:bCs/>
          <w:iCs/>
        </w:rPr>
        <w:footnoteReference w:id="4"/>
      </w:r>
    </w:p>
    <w:p w14:paraId="22F96A16" w14:textId="55679672" w:rsidR="001F00B8" w:rsidRDefault="001F00B8" w:rsidP="00C86E71">
      <w:pPr>
        <w:jc w:val="center"/>
        <w:rPr>
          <w:b/>
          <w:iCs/>
        </w:rPr>
      </w:pPr>
    </w:p>
    <w:p w14:paraId="0203860F" w14:textId="77777777" w:rsidR="001F00B8" w:rsidRDefault="001F00B8" w:rsidP="00C86E71">
      <w:pPr>
        <w:jc w:val="center"/>
        <w:rPr>
          <w:b/>
          <w:iCs/>
        </w:rPr>
      </w:pPr>
    </w:p>
    <w:p w14:paraId="3C934C4A" w14:textId="77777777" w:rsidR="00C86E71" w:rsidRPr="004023A9" w:rsidRDefault="00C86E71" w:rsidP="00C86E71">
      <w:pPr>
        <w:jc w:val="center"/>
        <w:rPr>
          <w:b/>
          <w:iCs/>
        </w:rPr>
      </w:pPr>
      <w:r w:rsidRPr="004023A9">
        <w:rPr>
          <w:b/>
          <w:iCs/>
        </w:rPr>
        <w:t>Értelmező rendelkezések</w:t>
      </w:r>
    </w:p>
    <w:p w14:paraId="79E2878C" w14:textId="6E66D904" w:rsidR="00C86E71" w:rsidRPr="004023A9" w:rsidRDefault="00A72C32" w:rsidP="00C86E71">
      <w:pPr>
        <w:jc w:val="center"/>
        <w:rPr>
          <w:b/>
        </w:rPr>
      </w:pPr>
      <w:r w:rsidRPr="004023A9">
        <w:rPr>
          <w:b/>
          <w:iCs/>
        </w:rPr>
        <w:t>5/A</w:t>
      </w:r>
      <w:r w:rsidR="00C86E71" w:rsidRPr="004023A9">
        <w:rPr>
          <w:b/>
          <w:iCs/>
        </w:rPr>
        <w:t>. §</w:t>
      </w:r>
      <w:r w:rsidR="004023A9">
        <w:rPr>
          <w:b/>
          <w:iCs/>
        </w:rPr>
        <w:t xml:space="preserve"> </w:t>
      </w:r>
      <w:r w:rsidRPr="004023A9">
        <w:rPr>
          <w:rStyle w:val="Lbjegyzet-hivatkozs"/>
          <w:b/>
          <w:iCs/>
        </w:rPr>
        <w:footnoteReference w:id="5"/>
      </w:r>
      <w:r w:rsidR="004023A9" w:rsidRPr="004023A9">
        <w:rPr>
          <w:b/>
          <w:iCs/>
          <w:vertAlign w:val="superscript"/>
        </w:rPr>
        <w:t>,</w:t>
      </w:r>
      <w:r w:rsidR="004023A9">
        <w:rPr>
          <w:b/>
          <w:iCs/>
        </w:rPr>
        <w:t xml:space="preserve"> </w:t>
      </w:r>
      <w:r w:rsidR="001F00B8" w:rsidRPr="004023A9">
        <w:rPr>
          <w:rStyle w:val="Lbjegyzet-hivatkozs"/>
          <w:b/>
          <w:iCs/>
        </w:rPr>
        <w:footnoteReference w:id="6"/>
      </w:r>
    </w:p>
    <w:p w14:paraId="355CD861" w14:textId="7D62B34A" w:rsidR="0085188C" w:rsidRDefault="0085188C" w:rsidP="00E11D5E">
      <w:pPr>
        <w:pStyle w:val="NormlWeb"/>
        <w:spacing w:before="0" w:beforeAutospacing="0" w:after="0" w:afterAutospacing="0"/>
        <w:rPr>
          <w:rStyle w:val="Kiemels2"/>
          <w:b w:val="0"/>
        </w:rPr>
      </w:pPr>
    </w:p>
    <w:p w14:paraId="4E851C49" w14:textId="77777777" w:rsidR="004023A9" w:rsidRPr="00CD1249" w:rsidRDefault="004023A9" w:rsidP="00E11D5E">
      <w:pPr>
        <w:pStyle w:val="NormlWeb"/>
        <w:spacing w:before="0" w:beforeAutospacing="0" w:after="0" w:afterAutospacing="0"/>
        <w:rPr>
          <w:rStyle w:val="Kiemels2"/>
          <w:b w:val="0"/>
        </w:rPr>
      </w:pPr>
    </w:p>
    <w:p w14:paraId="45E5DF33" w14:textId="77777777" w:rsidR="0085188C" w:rsidRPr="00CD1249" w:rsidRDefault="0085188C" w:rsidP="00A9680C">
      <w:pPr>
        <w:pStyle w:val="NormlWeb"/>
        <w:spacing w:before="0" w:beforeAutospacing="0" w:after="0" w:afterAutospacing="0"/>
        <w:jc w:val="center"/>
        <w:rPr>
          <w:rStyle w:val="Kiemels2"/>
        </w:rPr>
      </w:pPr>
      <w:r w:rsidRPr="00CD1249">
        <w:rPr>
          <w:rStyle w:val="Kiemels2"/>
        </w:rPr>
        <w:t>Záró rendelkezések</w:t>
      </w:r>
    </w:p>
    <w:p w14:paraId="1EB078D4" w14:textId="77777777" w:rsidR="0085188C" w:rsidRPr="00CD1249" w:rsidRDefault="00A72C32" w:rsidP="00A9680C">
      <w:pPr>
        <w:pStyle w:val="NormlWeb"/>
        <w:spacing w:before="0" w:beforeAutospacing="0" w:after="0" w:afterAutospacing="0"/>
        <w:jc w:val="center"/>
        <w:rPr>
          <w:rStyle w:val="Kiemels2"/>
        </w:rPr>
      </w:pPr>
      <w:r>
        <w:rPr>
          <w:rStyle w:val="Kiemels2"/>
        </w:rPr>
        <w:t>6</w:t>
      </w:r>
      <w:r w:rsidR="0085188C" w:rsidRPr="00CD1249">
        <w:rPr>
          <w:rStyle w:val="Kiemels2"/>
        </w:rPr>
        <w:t xml:space="preserve">. § </w:t>
      </w:r>
    </w:p>
    <w:p w14:paraId="73181390" w14:textId="77777777" w:rsidR="0085188C" w:rsidRPr="00CD1249" w:rsidRDefault="0085188C" w:rsidP="00A9680C">
      <w:pPr>
        <w:pStyle w:val="NormlWeb"/>
        <w:spacing w:before="0" w:beforeAutospacing="0" w:after="0" w:afterAutospacing="0"/>
        <w:jc w:val="center"/>
      </w:pPr>
    </w:p>
    <w:p w14:paraId="7DB35E24" w14:textId="77777777" w:rsidR="0085188C" w:rsidRPr="00CD1249" w:rsidRDefault="0085188C" w:rsidP="00A9680C">
      <w:pPr>
        <w:pStyle w:val="NormlWeb"/>
        <w:spacing w:before="0" w:beforeAutospacing="0" w:after="0" w:afterAutospacing="0"/>
        <w:jc w:val="both"/>
      </w:pPr>
      <w:r w:rsidRPr="00CD1249">
        <w:t xml:space="preserve">(1) E rendelet 2016. január 1. napján lép hatályba. </w:t>
      </w:r>
    </w:p>
    <w:p w14:paraId="652F7B65" w14:textId="77777777" w:rsidR="0085188C" w:rsidRPr="00CD1249" w:rsidRDefault="0085188C" w:rsidP="00A9680C">
      <w:pPr>
        <w:pStyle w:val="NormlWeb"/>
        <w:spacing w:before="0" w:beforeAutospacing="0" w:after="0" w:afterAutospacing="0"/>
        <w:jc w:val="both"/>
      </w:pPr>
      <w:r w:rsidRPr="00CD1249">
        <w:t>(2) E rendelet hatályba lépésével egyidejűleg hatályát veszti</w:t>
      </w:r>
    </w:p>
    <w:p w14:paraId="699DB651" w14:textId="77777777" w:rsidR="0085188C" w:rsidRPr="00CD1249" w:rsidRDefault="00F80E7F" w:rsidP="00F80E7F">
      <w:pPr>
        <w:pStyle w:val="NormlWeb"/>
        <w:numPr>
          <w:ilvl w:val="0"/>
          <w:numId w:val="1"/>
        </w:numPr>
        <w:spacing w:before="0" w:beforeAutospacing="0" w:after="0" w:afterAutospacing="0"/>
        <w:jc w:val="both"/>
      </w:pPr>
      <w:r>
        <w:t>Bögöte</w:t>
      </w:r>
      <w:r w:rsidR="0085188C" w:rsidRPr="00CD1249">
        <w:t xml:space="preserve"> Község Önkormányzata Képviselő-testületének </w:t>
      </w:r>
      <w:r>
        <w:t>6</w:t>
      </w:r>
      <w:r w:rsidR="0085188C" w:rsidRPr="00CD1249">
        <w:t>/20</w:t>
      </w:r>
      <w:r>
        <w:t>04</w:t>
      </w:r>
      <w:r w:rsidR="0085188C" w:rsidRPr="00CD1249">
        <w:t>. (</w:t>
      </w:r>
      <w:r>
        <w:t>III</w:t>
      </w:r>
      <w:r w:rsidR="0085188C" w:rsidRPr="00CD1249">
        <w:t xml:space="preserve">. </w:t>
      </w:r>
      <w:r>
        <w:t>25</w:t>
      </w:r>
      <w:r w:rsidR="0085188C" w:rsidRPr="00CD1249">
        <w:t>.) önkormányzati rendelete a magánszemélyek kommunális adó</w:t>
      </w:r>
      <w:r>
        <w:t>já</w:t>
      </w:r>
      <w:r w:rsidR="0085188C" w:rsidRPr="00CD1249">
        <w:t>ról,</w:t>
      </w:r>
    </w:p>
    <w:p w14:paraId="62683F74" w14:textId="77777777" w:rsidR="0085188C" w:rsidRPr="00CD1249" w:rsidRDefault="00F80E7F" w:rsidP="00F80E7F">
      <w:pPr>
        <w:pStyle w:val="Listaszerbekezds"/>
        <w:numPr>
          <w:ilvl w:val="0"/>
          <w:numId w:val="1"/>
        </w:numPr>
        <w:jc w:val="both"/>
      </w:pPr>
      <w:r>
        <w:t>Bögöte</w:t>
      </w:r>
      <w:r w:rsidR="0085188C" w:rsidRPr="00CD1249">
        <w:t xml:space="preserve"> Község Önkormányzata Képviselő-testületének </w:t>
      </w:r>
      <w:r>
        <w:t>5/2004. (III. 25</w:t>
      </w:r>
      <w:r w:rsidR="0085188C" w:rsidRPr="00CD1249">
        <w:t xml:space="preserve">.) önkormányzati rendelete a helyi iparűzési adóról, és az azt módosító </w:t>
      </w:r>
      <w:r w:rsidR="00B30027">
        <w:t xml:space="preserve">20/2004. (XII. 29.), a 13/2009. (XII. 30.) és a 17/2010. (XII. 14.) </w:t>
      </w:r>
      <w:r w:rsidR="0085188C" w:rsidRPr="00CD1249">
        <w:t>önkormányzati rendelet.</w:t>
      </w:r>
    </w:p>
    <w:p w14:paraId="545732E9" w14:textId="77777777" w:rsidR="0085188C" w:rsidRPr="00CD1249" w:rsidRDefault="0085188C" w:rsidP="00A9680C">
      <w:pPr>
        <w:jc w:val="both"/>
      </w:pPr>
    </w:p>
    <w:p w14:paraId="3048F275" w14:textId="77777777" w:rsidR="0085188C" w:rsidRPr="00CD1249" w:rsidRDefault="00F80E7F" w:rsidP="00A9680C">
      <w:pPr>
        <w:jc w:val="both"/>
        <w:rPr>
          <w:color w:val="4F81BD"/>
        </w:rPr>
      </w:pPr>
      <w:r>
        <w:t>Bögöte</w:t>
      </w:r>
      <w:r w:rsidR="0085188C" w:rsidRPr="00CD1249">
        <w:t xml:space="preserve">, 2015. szeptember </w:t>
      </w:r>
      <w:r>
        <w:t>3</w:t>
      </w:r>
      <w:r w:rsidR="00CD1249">
        <w:t>.</w:t>
      </w:r>
      <w:r w:rsidR="00CD1249" w:rsidRPr="00CD1249">
        <w:rPr>
          <w:color w:val="4F81BD"/>
        </w:rPr>
        <w:t xml:space="preserve"> </w:t>
      </w:r>
    </w:p>
    <w:p w14:paraId="798A35DC" w14:textId="77777777" w:rsidR="0085188C" w:rsidRDefault="0085188C" w:rsidP="00A9680C">
      <w:pPr>
        <w:jc w:val="both"/>
        <w:rPr>
          <w:color w:val="4F81BD"/>
        </w:rPr>
      </w:pPr>
    </w:p>
    <w:p w14:paraId="46414470" w14:textId="77777777" w:rsidR="00CD1249" w:rsidRPr="00CD1249" w:rsidRDefault="00CD1249" w:rsidP="00A9680C">
      <w:pPr>
        <w:jc w:val="both"/>
        <w:rPr>
          <w:color w:val="4F81BD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541"/>
        <w:gridCol w:w="4531"/>
      </w:tblGrid>
      <w:tr w:rsidR="0085188C" w:rsidRPr="00CD1249" w14:paraId="0E047BA1" w14:textId="77777777" w:rsidTr="00A94B42">
        <w:tc>
          <w:tcPr>
            <w:tcW w:w="4606" w:type="dxa"/>
          </w:tcPr>
          <w:p w14:paraId="50EB5EEB" w14:textId="77777777" w:rsidR="0085188C" w:rsidRPr="00CD1249" w:rsidRDefault="0085188C" w:rsidP="00F80E7F">
            <w:pPr>
              <w:pStyle w:val="NormlWeb"/>
              <w:jc w:val="center"/>
            </w:pPr>
            <w:proofErr w:type="gramStart"/>
            <w:r w:rsidRPr="00CD1249">
              <w:rPr>
                <w:rStyle w:val="Kiemels"/>
                <w:bCs/>
                <w:i w:val="0"/>
              </w:rPr>
              <w:t>(:</w:t>
            </w:r>
            <w:r w:rsidR="00F80E7F">
              <w:rPr>
                <w:rStyle w:val="Kiemels"/>
                <w:bCs/>
                <w:i w:val="0"/>
              </w:rPr>
              <w:t>Patyi</w:t>
            </w:r>
            <w:proofErr w:type="gramEnd"/>
            <w:r w:rsidR="00F80E7F">
              <w:rPr>
                <w:rStyle w:val="Kiemels"/>
                <w:bCs/>
                <w:i w:val="0"/>
              </w:rPr>
              <w:t xml:space="preserve"> Elemér</w:t>
            </w:r>
            <w:r w:rsidRPr="00CD1249">
              <w:rPr>
                <w:rStyle w:val="Kiemels"/>
                <w:bCs/>
                <w:i w:val="0"/>
              </w:rPr>
              <w:t>:)</w:t>
            </w:r>
          </w:p>
        </w:tc>
        <w:tc>
          <w:tcPr>
            <w:tcW w:w="4606" w:type="dxa"/>
          </w:tcPr>
          <w:p w14:paraId="70A53C3A" w14:textId="77777777" w:rsidR="0085188C" w:rsidRPr="00CD1249" w:rsidRDefault="0085188C" w:rsidP="00A94B42">
            <w:pPr>
              <w:pStyle w:val="NormlWeb"/>
              <w:jc w:val="center"/>
            </w:pPr>
            <w:proofErr w:type="gramStart"/>
            <w:r w:rsidRPr="00CD1249">
              <w:rPr>
                <w:rStyle w:val="Kiemels"/>
                <w:bCs/>
                <w:i w:val="0"/>
              </w:rPr>
              <w:t>(:Dr.</w:t>
            </w:r>
            <w:proofErr w:type="gramEnd"/>
            <w:r w:rsidRPr="00CD1249">
              <w:rPr>
                <w:rStyle w:val="Kiemels"/>
                <w:bCs/>
                <w:i w:val="0"/>
              </w:rPr>
              <w:t xml:space="preserve"> Lendvai Róbert:)</w:t>
            </w:r>
          </w:p>
        </w:tc>
      </w:tr>
      <w:tr w:rsidR="0085188C" w:rsidRPr="00CD1249" w14:paraId="4C8BE366" w14:textId="77777777" w:rsidTr="00A94B42">
        <w:tc>
          <w:tcPr>
            <w:tcW w:w="4606" w:type="dxa"/>
          </w:tcPr>
          <w:p w14:paraId="5D077B05" w14:textId="77777777" w:rsidR="0085188C" w:rsidRPr="00CD1249" w:rsidRDefault="0085188C" w:rsidP="00A94B42">
            <w:pPr>
              <w:pStyle w:val="NormlWeb"/>
              <w:jc w:val="center"/>
            </w:pPr>
            <w:r w:rsidRPr="00CD1249">
              <w:rPr>
                <w:rStyle w:val="Kiemels"/>
                <w:bCs/>
                <w:i w:val="0"/>
              </w:rPr>
              <w:t>polgármester</w:t>
            </w:r>
          </w:p>
        </w:tc>
        <w:tc>
          <w:tcPr>
            <w:tcW w:w="4606" w:type="dxa"/>
          </w:tcPr>
          <w:p w14:paraId="03075D1D" w14:textId="77777777" w:rsidR="0085188C" w:rsidRPr="00CD1249" w:rsidRDefault="0085188C" w:rsidP="00A94B42">
            <w:pPr>
              <w:pStyle w:val="NormlWeb"/>
              <w:jc w:val="center"/>
            </w:pPr>
            <w:r w:rsidRPr="00CD1249">
              <w:rPr>
                <w:rStyle w:val="Kiemels"/>
                <w:bCs/>
                <w:i w:val="0"/>
              </w:rPr>
              <w:t>jegyző</w:t>
            </w:r>
          </w:p>
        </w:tc>
      </w:tr>
    </w:tbl>
    <w:p w14:paraId="377EB912" w14:textId="359478C5" w:rsidR="0038481F" w:rsidRPr="004023A9" w:rsidRDefault="0085188C" w:rsidP="004023A9">
      <w:pPr>
        <w:pStyle w:val="NormlWeb"/>
        <w:spacing w:before="0" w:beforeAutospacing="0" w:after="0" w:afterAutospacing="0"/>
        <w:ind w:left="860"/>
        <w:rPr>
          <w:b/>
        </w:rPr>
      </w:pPr>
      <w:r w:rsidRPr="00CD1249">
        <w:rPr>
          <w:rStyle w:val="Kiemels"/>
          <w:bCs/>
          <w:i w:val="0"/>
        </w:rPr>
        <w:lastRenderedPageBreak/>
        <w:tab/>
      </w:r>
      <w:r w:rsidRPr="00CD1249">
        <w:rPr>
          <w:rStyle w:val="Kiemels"/>
          <w:bCs/>
          <w:i w:val="0"/>
        </w:rPr>
        <w:tab/>
      </w:r>
      <w:r w:rsidRPr="00CD1249">
        <w:rPr>
          <w:rStyle w:val="Kiemels"/>
          <w:bCs/>
          <w:i w:val="0"/>
        </w:rPr>
        <w:tab/>
      </w:r>
      <w:r w:rsidR="00C86E71" w:rsidRPr="00C86E71">
        <w:t> </w:t>
      </w:r>
      <w:r w:rsidR="0038481F" w:rsidRPr="004023A9">
        <w:t>1. melléklet a 6/2015. (IX. 17.) önkormányzati rendelethez</w:t>
      </w:r>
      <w:r w:rsidR="004023A9">
        <w:t xml:space="preserve"> </w:t>
      </w:r>
      <w:r w:rsidR="00A72C32" w:rsidRPr="004023A9">
        <w:rPr>
          <w:rStyle w:val="Lbjegyzet-hivatkozs"/>
        </w:rPr>
        <w:footnoteReference w:id="7"/>
      </w:r>
      <w:r w:rsidR="004023A9">
        <w:rPr>
          <w:vertAlign w:val="superscript"/>
        </w:rPr>
        <w:t xml:space="preserve">, </w:t>
      </w:r>
      <w:r w:rsidR="001F00B8" w:rsidRPr="004023A9">
        <w:rPr>
          <w:rStyle w:val="Lbjegyzet-hivatkozs"/>
        </w:rPr>
        <w:footnoteReference w:id="8"/>
      </w:r>
    </w:p>
    <w:p w14:paraId="138EA97B" w14:textId="77777777" w:rsidR="0038481F" w:rsidRPr="001F00B8" w:rsidRDefault="0038481F" w:rsidP="00C86E71">
      <w:pPr>
        <w:jc w:val="center"/>
        <w:rPr>
          <w:b/>
          <w:strike/>
          <w:sz w:val="32"/>
          <w:szCs w:val="32"/>
        </w:rPr>
      </w:pPr>
    </w:p>
    <w:p w14:paraId="75284ED2" w14:textId="77777777" w:rsidR="0038481F" w:rsidRPr="001F00B8" w:rsidRDefault="0038481F" w:rsidP="00EF0754">
      <w:pPr>
        <w:rPr>
          <w:strike/>
        </w:rPr>
      </w:pPr>
    </w:p>
    <w:p w14:paraId="2664D5FC" w14:textId="77777777" w:rsidR="0038481F" w:rsidRPr="001F00B8" w:rsidRDefault="0038481F" w:rsidP="00EF0754">
      <w:pPr>
        <w:rPr>
          <w:strike/>
        </w:rPr>
      </w:pPr>
    </w:p>
    <w:p w14:paraId="0571FC97" w14:textId="4BA93649" w:rsidR="0038481F" w:rsidRPr="004023A9" w:rsidRDefault="0038481F" w:rsidP="0038481F">
      <w:pPr>
        <w:jc w:val="right"/>
        <w:rPr>
          <w:b/>
        </w:rPr>
      </w:pPr>
      <w:r w:rsidRPr="004023A9">
        <w:t>2. melléklet a 6/2015. (IX. 17.) önkormányzati rendelethez</w:t>
      </w:r>
      <w:r w:rsidR="004023A9">
        <w:t xml:space="preserve"> </w:t>
      </w:r>
      <w:r w:rsidR="00A72C32" w:rsidRPr="004023A9">
        <w:rPr>
          <w:rStyle w:val="Lbjegyzet-hivatkozs"/>
        </w:rPr>
        <w:footnoteReference w:id="9"/>
      </w:r>
      <w:r w:rsidR="004023A9">
        <w:rPr>
          <w:vertAlign w:val="superscript"/>
        </w:rPr>
        <w:t xml:space="preserve">, </w:t>
      </w:r>
      <w:r w:rsidR="001F00B8" w:rsidRPr="004023A9">
        <w:rPr>
          <w:rStyle w:val="Lbjegyzet-hivatkozs"/>
        </w:rPr>
        <w:footnoteReference w:id="10"/>
      </w:r>
    </w:p>
    <w:p w14:paraId="00F3F0BF" w14:textId="77777777" w:rsidR="0038481F" w:rsidRPr="001F00B8" w:rsidRDefault="0038481F" w:rsidP="0038481F">
      <w:pPr>
        <w:jc w:val="center"/>
        <w:rPr>
          <w:rFonts w:ascii="Book Antiqua" w:hAnsi="Book Antiqua"/>
          <w:b/>
          <w:strike/>
          <w:sz w:val="32"/>
          <w:szCs w:val="32"/>
        </w:rPr>
      </w:pPr>
    </w:p>
    <w:p w14:paraId="4557DE0B" w14:textId="77777777" w:rsidR="0038481F" w:rsidRDefault="0038481F" w:rsidP="00EF0754"/>
    <w:p w14:paraId="56EE168C" w14:textId="77777777" w:rsidR="0038481F" w:rsidRPr="00CD1249" w:rsidRDefault="0038481F" w:rsidP="00EF0754"/>
    <w:sectPr w:rsidR="0038481F" w:rsidRPr="00CD1249" w:rsidSect="00BB249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CEBA34" w14:textId="77777777" w:rsidR="00693CF1" w:rsidRDefault="00693CF1" w:rsidP="00A94B42">
      <w:r>
        <w:separator/>
      </w:r>
    </w:p>
  </w:endnote>
  <w:endnote w:type="continuationSeparator" w:id="0">
    <w:p w14:paraId="492B95D9" w14:textId="77777777" w:rsidR="00693CF1" w:rsidRDefault="00693CF1" w:rsidP="00A94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5EC27B" w14:textId="77777777" w:rsidR="0085188C" w:rsidRDefault="00051A3A">
    <w:pPr>
      <w:pStyle w:val="ll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7101D">
      <w:rPr>
        <w:noProof/>
      </w:rPr>
      <w:t>12</w:t>
    </w:r>
    <w:r>
      <w:rPr>
        <w:noProof/>
      </w:rPr>
      <w:fldChar w:fldCharType="end"/>
    </w:r>
  </w:p>
  <w:p w14:paraId="4857D195" w14:textId="77777777" w:rsidR="0085188C" w:rsidRDefault="0085188C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4CC935" w14:textId="77777777" w:rsidR="00693CF1" w:rsidRDefault="00693CF1" w:rsidP="00A94B42">
      <w:r>
        <w:separator/>
      </w:r>
    </w:p>
  </w:footnote>
  <w:footnote w:type="continuationSeparator" w:id="0">
    <w:p w14:paraId="2E8EEFFD" w14:textId="77777777" w:rsidR="00693CF1" w:rsidRDefault="00693CF1" w:rsidP="00A94B42">
      <w:r>
        <w:continuationSeparator/>
      </w:r>
    </w:p>
  </w:footnote>
  <w:footnote w:id="1">
    <w:p w14:paraId="0339B121" w14:textId="77777777" w:rsidR="00623D8D" w:rsidRDefault="00623D8D">
      <w:pPr>
        <w:pStyle w:val="Lbjegyzetszveg"/>
      </w:pPr>
      <w:r>
        <w:rPr>
          <w:rStyle w:val="Lbjegyzet-hivatkozs"/>
        </w:rPr>
        <w:footnoteRef/>
      </w:r>
      <w:r>
        <w:t xml:space="preserve"> Módosította az 1/2016. (II. 25.) önkormányzati rendelet. Hatályos: 2016. április 1-től</w:t>
      </w:r>
    </w:p>
  </w:footnote>
  <w:footnote w:id="2">
    <w:p w14:paraId="5E16353D" w14:textId="4112AF1C" w:rsidR="001F00B8" w:rsidRDefault="001F00B8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bookmarkStart w:id="0" w:name="_Hlk59628531"/>
      <w:r>
        <w:t xml:space="preserve">Módosította a </w:t>
      </w:r>
      <w:r w:rsidR="004023A9">
        <w:t>13</w:t>
      </w:r>
      <w:r>
        <w:t xml:space="preserve">/2020. (XII. </w:t>
      </w:r>
      <w:r w:rsidR="004023A9">
        <w:t>31</w:t>
      </w:r>
      <w:r>
        <w:t>.) önkormányzati rendelet. Hatályos: 2021. január 1-től</w:t>
      </w:r>
      <w:bookmarkEnd w:id="0"/>
    </w:p>
  </w:footnote>
  <w:footnote w:id="3">
    <w:p w14:paraId="574CE101" w14:textId="77777777" w:rsidR="00A72C32" w:rsidRDefault="00A72C32">
      <w:pPr>
        <w:pStyle w:val="Lbjegyzetszveg"/>
      </w:pPr>
      <w:r>
        <w:rPr>
          <w:rStyle w:val="Lbjegyzet-hivatkozs"/>
        </w:rPr>
        <w:footnoteRef/>
      </w:r>
      <w:r w:rsidR="0037101D">
        <w:t xml:space="preserve"> Módosította az 1/2016. (II. 2</w:t>
      </w:r>
      <w:r>
        <w:t>5.) önkormányzati ren</w:t>
      </w:r>
      <w:r w:rsidR="0037101D">
        <w:t>delet. Hatályos: 2016. február 2</w:t>
      </w:r>
      <w:r>
        <w:t>6-tól</w:t>
      </w:r>
    </w:p>
  </w:footnote>
  <w:footnote w:id="4">
    <w:p w14:paraId="200E7091" w14:textId="1A3733E2" w:rsidR="001F00B8" w:rsidRDefault="001F00B8">
      <w:pPr>
        <w:pStyle w:val="Lbjegyzetszveg"/>
      </w:pPr>
      <w:r>
        <w:rPr>
          <w:rStyle w:val="Lbjegyzet-hivatkozs"/>
        </w:rPr>
        <w:footnoteRef/>
      </w:r>
      <w:r>
        <w:t xml:space="preserve"> Módosította a </w:t>
      </w:r>
      <w:r w:rsidR="004023A9">
        <w:t>13</w:t>
      </w:r>
      <w:r>
        <w:t xml:space="preserve">/2020. (XII. </w:t>
      </w:r>
      <w:r w:rsidR="004023A9">
        <w:t>31</w:t>
      </w:r>
      <w:r>
        <w:t>.) önkormányzati rendelet. Hatályos: 2021. január 1-től</w:t>
      </w:r>
    </w:p>
  </w:footnote>
  <w:footnote w:id="5">
    <w:p w14:paraId="3B60CF0A" w14:textId="77777777" w:rsidR="00A72C32" w:rsidRDefault="00A72C32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="0037101D">
        <w:t>Megállapította az 1/2016. (II. 2</w:t>
      </w:r>
      <w:r>
        <w:t xml:space="preserve">5.) önkormányzati rendelet. Hatályos: 2016. február </w:t>
      </w:r>
      <w:r w:rsidR="0037101D">
        <w:t>2</w:t>
      </w:r>
      <w:r>
        <w:t>6-tól</w:t>
      </w:r>
    </w:p>
  </w:footnote>
  <w:footnote w:id="6">
    <w:p w14:paraId="199D4A51" w14:textId="1EC572DE" w:rsidR="001F00B8" w:rsidRDefault="001F00B8">
      <w:pPr>
        <w:pStyle w:val="Lbjegyzetszveg"/>
      </w:pPr>
      <w:r>
        <w:rPr>
          <w:rStyle w:val="Lbjegyzet-hivatkozs"/>
        </w:rPr>
        <w:footnoteRef/>
      </w:r>
      <w:r>
        <w:t xml:space="preserve"> Hatályon kívül helyezte a </w:t>
      </w:r>
      <w:r w:rsidR="004023A9">
        <w:t>13</w:t>
      </w:r>
      <w:r>
        <w:t xml:space="preserve">/2020. (XII. </w:t>
      </w:r>
      <w:r w:rsidR="004023A9">
        <w:t>31</w:t>
      </w:r>
      <w:r>
        <w:t>.) önkormányzati rendelet. Hatályát veszti: 2021. január 1-től</w:t>
      </w:r>
    </w:p>
  </w:footnote>
  <w:footnote w:id="7">
    <w:p w14:paraId="0BF37DCA" w14:textId="77777777" w:rsidR="00A72C32" w:rsidRDefault="00A72C32">
      <w:pPr>
        <w:pStyle w:val="Lbjegyzetszveg"/>
      </w:pPr>
      <w:r>
        <w:rPr>
          <w:rStyle w:val="Lbjegyzet-hivatkozs"/>
        </w:rPr>
        <w:footnoteRef/>
      </w:r>
      <w:r>
        <w:t xml:space="preserve"> Megállapította az 1/2016. (II. 15.) önkormányzati rendelet. Hatályos: 2016. február 16-tól</w:t>
      </w:r>
    </w:p>
  </w:footnote>
  <w:footnote w:id="8">
    <w:p w14:paraId="39A25361" w14:textId="3355238C" w:rsidR="001F00B8" w:rsidRDefault="001F00B8">
      <w:pPr>
        <w:pStyle w:val="Lbjegyzetszveg"/>
      </w:pPr>
      <w:r>
        <w:rPr>
          <w:rStyle w:val="Lbjegyzet-hivatkozs"/>
        </w:rPr>
        <w:footnoteRef/>
      </w:r>
      <w:r>
        <w:t xml:space="preserve"> Hatályon kívül helyezte a </w:t>
      </w:r>
      <w:r w:rsidR="004023A9">
        <w:t>13</w:t>
      </w:r>
      <w:r>
        <w:t xml:space="preserve">/2020. (XII. </w:t>
      </w:r>
      <w:r w:rsidR="004023A9">
        <w:t>31</w:t>
      </w:r>
      <w:r>
        <w:t>.) önkormányzati rendelet. Hatályát veszti: 2021. január 1-től</w:t>
      </w:r>
    </w:p>
  </w:footnote>
  <w:footnote w:id="9">
    <w:p w14:paraId="1567A8EF" w14:textId="77777777" w:rsidR="00A72C32" w:rsidRDefault="00A72C32">
      <w:pPr>
        <w:pStyle w:val="Lbjegyzetszveg"/>
      </w:pPr>
      <w:r>
        <w:rPr>
          <w:rStyle w:val="Lbjegyzet-hivatkozs"/>
        </w:rPr>
        <w:footnoteRef/>
      </w:r>
      <w:r>
        <w:t xml:space="preserve"> Megállapította az 1/2016. (II. </w:t>
      </w:r>
      <w:r w:rsidR="0037101D">
        <w:t>2</w:t>
      </w:r>
      <w:r>
        <w:t xml:space="preserve">5.) önkormányzati rendelet. Hatályos: 2016. február </w:t>
      </w:r>
      <w:r w:rsidR="0037101D">
        <w:t>2</w:t>
      </w:r>
      <w:r>
        <w:t>6-tól</w:t>
      </w:r>
    </w:p>
  </w:footnote>
  <w:footnote w:id="10">
    <w:p w14:paraId="55C08AAF" w14:textId="08EEEEEC" w:rsidR="001F00B8" w:rsidRDefault="001F00B8">
      <w:pPr>
        <w:pStyle w:val="Lbjegyzetszveg"/>
      </w:pPr>
      <w:r>
        <w:rPr>
          <w:rStyle w:val="Lbjegyzet-hivatkozs"/>
        </w:rPr>
        <w:footnoteRef/>
      </w:r>
      <w:r>
        <w:t xml:space="preserve"> Hatályon kívül helyezte a </w:t>
      </w:r>
      <w:r w:rsidR="004023A9">
        <w:t>13</w:t>
      </w:r>
      <w:r>
        <w:t xml:space="preserve">/2020. (XII. </w:t>
      </w:r>
      <w:r w:rsidR="004023A9">
        <w:t>31</w:t>
      </w:r>
      <w:r>
        <w:t>.) önkormányzati rendelet. Hatályát veszti: 2021. január 1-től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E63E34" w14:textId="77777777" w:rsidR="00F80E7F" w:rsidRDefault="00F80E7F" w:rsidP="00F80E7F">
    <w:pPr>
      <w:pStyle w:val="lfej"/>
      <w:jc w:val="right"/>
    </w:pPr>
    <w:r>
      <w:t>ELFOGADOTT</w:t>
    </w:r>
  </w:p>
  <w:p w14:paraId="0FECF2B0" w14:textId="77777777" w:rsidR="0085188C" w:rsidRDefault="0085188C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E6286D"/>
    <w:multiLevelType w:val="hybridMultilevel"/>
    <w:tmpl w:val="F7E23C70"/>
    <w:lvl w:ilvl="0" w:tplc="AB4AE8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690EED"/>
    <w:multiLevelType w:val="hybridMultilevel"/>
    <w:tmpl w:val="7AFA43C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7E7634"/>
    <w:multiLevelType w:val="hybridMultilevel"/>
    <w:tmpl w:val="013CD6C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3D366F"/>
    <w:multiLevelType w:val="hybridMultilevel"/>
    <w:tmpl w:val="5CF240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6602E2"/>
    <w:multiLevelType w:val="hybridMultilevel"/>
    <w:tmpl w:val="85F46DF0"/>
    <w:lvl w:ilvl="0" w:tplc="C1D6C4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DB3"/>
    <w:rsid w:val="00004A4F"/>
    <w:rsid w:val="0003130B"/>
    <w:rsid w:val="00047218"/>
    <w:rsid w:val="00051A3A"/>
    <w:rsid w:val="000661C2"/>
    <w:rsid w:val="00070730"/>
    <w:rsid w:val="00072A7F"/>
    <w:rsid w:val="001339D1"/>
    <w:rsid w:val="00144FEC"/>
    <w:rsid w:val="00147686"/>
    <w:rsid w:val="001F00B8"/>
    <w:rsid w:val="002B2C16"/>
    <w:rsid w:val="00315D03"/>
    <w:rsid w:val="0037101D"/>
    <w:rsid w:val="00374828"/>
    <w:rsid w:val="0038481F"/>
    <w:rsid w:val="003869E1"/>
    <w:rsid w:val="003D244D"/>
    <w:rsid w:val="004023A9"/>
    <w:rsid w:val="00491B47"/>
    <w:rsid w:val="004A1D38"/>
    <w:rsid w:val="004D304B"/>
    <w:rsid w:val="004E18FC"/>
    <w:rsid w:val="004E2299"/>
    <w:rsid w:val="005840C8"/>
    <w:rsid w:val="005A14C6"/>
    <w:rsid w:val="005A2802"/>
    <w:rsid w:val="005D6616"/>
    <w:rsid w:val="00623D8D"/>
    <w:rsid w:val="00654F4B"/>
    <w:rsid w:val="00664526"/>
    <w:rsid w:val="0068178D"/>
    <w:rsid w:val="00693CF1"/>
    <w:rsid w:val="00724794"/>
    <w:rsid w:val="00727D83"/>
    <w:rsid w:val="0075155E"/>
    <w:rsid w:val="00776B7B"/>
    <w:rsid w:val="007E7497"/>
    <w:rsid w:val="0083625B"/>
    <w:rsid w:val="0084485D"/>
    <w:rsid w:val="0085188C"/>
    <w:rsid w:val="00874C19"/>
    <w:rsid w:val="00881A92"/>
    <w:rsid w:val="00937DE1"/>
    <w:rsid w:val="00953087"/>
    <w:rsid w:val="009535A5"/>
    <w:rsid w:val="009632FC"/>
    <w:rsid w:val="00964318"/>
    <w:rsid w:val="009C0700"/>
    <w:rsid w:val="009C112A"/>
    <w:rsid w:val="00A1594C"/>
    <w:rsid w:val="00A72C32"/>
    <w:rsid w:val="00A94B42"/>
    <w:rsid w:val="00A9680C"/>
    <w:rsid w:val="00AC75EF"/>
    <w:rsid w:val="00AD68BA"/>
    <w:rsid w:val="00B135CC"/>
    <w:rsid w:val="00B15DB3"/>
    <w:rsid w:val="00B251D1"/>
    <w:rsid w:val="00B30027"/>
    <w:rsid w:val="00B451D7"/>
    <w:rsid w:val="00B50895"/>
    <w:rsid w:val="00B756D9"/>
    <w:rsid w:val="00B82202"/>
    <w:rsid w:val="00BB249C"/>
    <w:rsid w:val="00BB45BF"/>
    <w:rsid w:val="00BB777F"/>
    <w:rsid w:val="00BC4092"/>
    <w:rsid w:val="00C1088D"/>
    <w:rsid w:val="00C626B9"/>
    <w:rsid w:val="00C86E71"/>
    <w:rsid w:val="00CC2FA2"/>
    <w:rsid w:val="00CD1249"/>
    <w:rsid w:val="00D03E07"/>
    <w:rsid w:val="00DA5EB8"/>
    <w:rsid w:val="00DB17A7"/>
    <w:rsid w:val="00DD47A7"/>
    <w:rsid w:val="00E11D5E"/>
    <w:rsid w:val="00E92359"/>
    <w:rsid w:val="00ED753B"/>
    <w:rsid w:val="00EF0754"/>
    <w:rsid w:val="00F80E7F"/>
    <w:rsid w:val="00F826A6"/>
    <w:rsid w:val="00F953F9"/>
    <w:rsid w:val="00FC2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E2A7DF"/>
  <w15:docId w15:val="{2239B00E-B12F-48B5-9D79-F1B9A3B61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B249C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rsid w:val="00B15DB3"/>
    <w:pPr>
      <w:spacing w:before="100" w:beforeAutospacing="1" w:after="100" w:afterAutospacing="1"/>
    </w:pPr>
  </w:style>
  <w:style w:type="character" w:styleId="Kiemels2">
    <w:name w:val="Strong"/>
    <w:basedOn w:val="Bekezdsalapbettpusa"/>
    <w:uiPriority w:val="22"/>
    <w:qFormat/>
    <w:rsid w:val="00B15DB3"/>
    <w:rPr>
      <w:rFonts w:cs="Times New Roman"/>
      <w:b/>
      <w:bCs/>
    </w:rPr>
  </w:style>
  <w:style w:type="character" w:styleId="Kiemels">
    <w:name w:val="Emphasis"/>
    <w:basedOn w:val="Bekezdsalapbettpusa"/>
    <w:uiPriority w:val="99"/>
    <w:qFormat/>
    <w:rsid w:val="00B15DB3"/>
    <w:rPr>
      <w:rFonts w:cs="Times New Roman"/>
      <w:i/>
      <w:iCs/>
    </w:rPr>
  </w:style>
  <w:style w:type="character" w:styleId="Hiperhivatkozs">
    <w:name w:val="Hyperlink"/>
    <w:basedOn w:val="Bekezdsalapbettpusa"/>
    <w:uiPriority w:val="99"/>
    <w:rsid w:val="00EF0754"/>
    <w:rPr>
      <w:rFonts w:cs="Times New Roman"/>
      <w:color w:val="0000FF"/>
      <w:u w:val="single"/>
    </w:rPr>
  </w:style>
  <w:style w:type="paragraph" w:styleId="lfej">
    <w:name w:val="header"/>
    <w:basedOn w:val="Norml"/>
    <w:link w:val="lfejChar"/>
    <w:uiPriority w:val="99"/>
    <w:rsid w:val="00A94B4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A94B42"/>
    <w:rPr>
      <w:rFonts w:cs="Times New Roman"/>
      <w:sz w:val="24"/>
      <w:szCs w:val="24"/>
    </w:rPr>
  </w:style>
  <w:style w:type="paragraph" w:styleId="llb">
    <w:name w:val="footer"/>
    <w:basedOn w:val="Norml"/>
    <w:link w:val="llbChar"/>
    <w:uiPriority w:val="99"/>
    <w:rsid w:val="00A94B4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locked/>
    <w:rsid w:val="00A94B42"/>
    <w:rPr>
      <w:rFonts w:cs="Times New Roman"/>
      <w:sz w:val="24"/>
      <w:szCs w:val="24"/>
    </w:rPr>
  </w:style>
  <w:style w:type="table" w:styleId="Rcsostblzat">
    <w:name w:val="Table Grid"/>
    <w:basedOn w:val="Normltblzat"/>
    <w:uiPriority w:val="99"/>
    <w:rsid w:val="00A94B4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basedOn w:val="Bekezdsalapbettpusa"/>
    <w:uiPriority w:val="99"/>
    <w:semiHidden/>
    <w:rsid w:val="00E92359"/>
    <w:rPr>
      <w:rFonts w:cs="Times New Roman"/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rsid w:val="00E92359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locked/>
    <w:rsid w:val="00FC25B6"/>
    <w:rPr>
      <w:rFonts w:cs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E9235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locked/>
    <w:rsid w:val="00FC25B6"/>
    <w:rPr>
      <w:rFonts w:cs="Times New Roman"/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rsid w:val="00E9235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FC25B6"/>
    <w:rPr>
      <w:rFonts w:cs="Times New Roman"/>
      <w:sz w:val="2"/>
    </w:rPr>
  </w:style>
  <w:style w:type="paragraph" w:customStyle="1" w:styleId="Default">
    <w:name w:val="Default"/>
    <w:uiPriority w:val="99"/>
    <w:rsid w:val="00E9235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aszerbekezds">
    <w:name w:val="List Paragraph"/>
    <w:basedOn w:val="Norml"/>
    <w:uiPriority w:val="34"/>
    <w:qFormat/>
    <w:rsid w:val="00F80E7F"/>
    <w:pPr>
      <w:ind w:left="720"/>
      <w:contextualSpacing/>
    </w:pPr>
  </w:style>
  <w:style w:type="paragraph" w:styleId="Lbjegyzetszveg">
    <w:name w:val="footnote text"/>
    <w:aliases w:val="Footnote,Char1"/>
    <w:basedOn w:val="Norml"/>
    <w:link w:val="LbjegyzetszvegChar"/>
    <w:semiHidden/>
    <w:rsid w:val="00C86E71"/>
    <w:rPr>
      <w:sz w:val="20"/>
      <w:szCs w:val="20"/>
    </w:rPr>
  </w:style>
  <w:style w:type="character" w:customStyle="1" w:styleId="LbjegyzetszvegChar">
    <w:name w:val="Lábjegyzetszöveg Char"/>
    <w:aliases w:val="Footnote Char,Char1 Char"/>
    <w:basedOn w:val="Bekezdsalapbettpusa"/>
    <w:link w:val="Lbjegyzetszveg"/>
    <w:semiHidden/>
    <w:rsid w:val="00C86E71"/>
    <w:rPr>
      <w:sz w:val="20"/>
      <w:szCs w:val="20"/>
    </w:rPr>
  </w:style>
  <w:style w:type="character" w:styleId="Lbjegyzet-hivatkozs">
    <w:name w:val="footnote reference"/>
    <w:aliases w:val="Footnote symbol"/>
    <w:uiPriority w:val="99"/>
    <w:semiHidden/>
    <w:rsid w:val="00C86E71"/>
    <w:rPr>
      <w:vertAlign w:val="superscript"/>
    </w:rPr>
  </w:style>
  <w:style w:type="paragraph" w:customStyle="1" w:styleId="lielparametri">
    <w:name w:val="liel_parametri"/>
    <w:basedOn w:val="Norml"/>
    <w:rsid w:val="00C86E71"/>
    <w:pPr>
      <w:spacing w:before="80" w:after="80"/>
      <w:ind w:left="340"/>
    </w:pPr>
    <w:rPr>
      <w:rFonts w:ascii="Arial" w:hAnsi="Arial"/>
      <w:sz w:val="20"/>
      <w:szCs w:val="20"/>
      <w:lang w:val="lv-LV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550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5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4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4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845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4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4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845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4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4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845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5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63F1BA-535E-4E67-820F-77AB08D36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478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Zalaegerszeg Önkormányzat Képviselő-testületének 16/2015</vt:lpstr>
    </vt:vector>
  </TitlesOfParts>
  <Company/>
  <LinksUpToDate>false</LinksUpToDate>
  <CharactersWithSpaces>3770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Zalaegerszeg Önkormányzat Képviselő-testületének 16/2015</dc:title>
  <dc:subject/>
  <dc:creator>PH</dc:creator>
  <cp:keywords/>
  <dc:description/>
  <cp:lastModifiedBy>user</cp:lastModifiedBy>
  <cp:revision>4</cp:revision>
  <cp:lastPrinted>2016-02-25T16:40:00Z</cp:lastPrinted>
  <dcterms:created xsi:type="dcterms:W3CDTF">2020-12-23T14:10:00Z</dcterms:created>
  <dcterms:modified xsi:type="dcterms:W3CDTF">2021-01-15T10:08:00Z</dcterms:modified>
</cp:coreProperties>
</file>